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5B194" w14:textId="77777777" w:rsidR="004A6838" w:rsidRPr="00E11DB3" w:rsidRDefault="00E11DB3" w:rsidP="00E11DB3">
      <w:pPr>
        <w:pStyle w:val="TITREPRINCIPALCircuitParents"/>
        <w:spacing w:after="120"/>
        <w:ind w:left="-68"/>
        <w:jc w:val="center"/>
        <w:rPr>
          <w:sz w:val="40"/>
        </w:rPr>
      </w:pPr>
      <w:r>
        <w:rPr>
          <w:sz w:val="40"/>
        </w:rPr>
        <w:t>Parental Guidance</w:t>
      </w:r>
    </w:p>
    <w:p w14:paraId="6A3A86E1" w14:textId="77777777" w:rsidR="00A55DC0" w:rsidRPr="00E11DB3" w:rsidRDefault="00E11DB3" w:rsidP="00E11DB3">
      <w:pPr>
        <w:ind w:left="0"/>
        <w:rPr>
          <w:u w:val="single"/>
        </w:rPr>
      </w:pPr>
      <w:r>
        <w:rPr>
          <w:u w:val="single"/>
        </w:rPr>
        <w:t>To formalize family rules:</w:t>
      </w:r>
    </w:p>
    <w:p w14:paraId="6255595A" w14:textId="77777777" w:rsidR="00E11DB3" w:rsidRDefault="00E11DB3" w:rsidP="00E11DB3">
      <w:pPr>
        <w:pStyle w:val="ListParagraph"/>
        <w:numPr>
          <w:ilvl w:val="0"/>
          <w:numId w:val="1"/>
        </w:numPr>
      </w:pPr>
      <w:r>
        <w:t>Discuss your priorities and values to be respected at home with your spouse.</w:t>
      </w:r>
    </w:p>
    <w:p w14:paraId="7F51B5F2" w14:textId="77777777" w:rsidR="00E11DB3" w:rsidRDefault="00E11DB3" w:rsidP="00E11DB3">
      <w:pPr>
        <w:pStyle w:val="ListParagraph"/>
        <w:numPr>
          <w:ilvl w:val="0"/>
          <w:numId w:val="1"/>
        </w:numPr>
      </w:pPr>
      <w:r>
        <w:t>Choose one or two rules to put forward based on your priorities.</w:t>
      </w:r>
    </w:p>
    <w:p w14:paraId="7CBE0676" w14:textId="77777777" w:rsidR="00E11DB3" w:rsidRDefault="00E11DB3" w:rsidP="00E11DB3">
      <w:pPr>
        <w:pStyle w:val="ListParagraph"/>
        <w:numPr>
          <w:ilvl w:val="0"/>
          <w:numId w:val="1"/>
        </w:numPr>
      </w:pPr>
      <w:r>
        <w:t>Complete the table below, involving all family members (if they are old enough to participate) in order to share their ideas.</w:t>
      </w:r>
    </w:p>
    <w:tbl>
      <w:tblPr>
        <w:tblStyle w:val="TableGrid"/>
        <w:tblW w:w="10204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E11DB3" w14:paraId="1E8A95AC" w14:textId="77777777" w:rsidTr="008214BC"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18" w:space="0" w:color="5583B4" w:themeColor="accent6" w:themeShade="BF"/>
              <w:right w:val="single" w:sz="8" w:space="0" w:color="5583B4" w:themeColor="accent6" w:themeShade="BF"/>
            </w:tcBorders>
          </w:tcPr>
          <w:p w14:paraId="210ADF52" w14:textId="77777777" w:rsidR="00E11DB3" w:rsidRPr="00E11DB3" w:rsidRDefault="00E11DB3" w:rsidP="00E11DB3">
            <w:pPr>
              <w:ind w:left="0"/>
              <w:rPr>
                <w:b/>
              </w:rPr>
            </w:pPr>
            <w:r>
              <w:rPr>
                <w:b/>
              </w:rPr>
              <w:t>Rules</w:t>
            </w:r>
          </w:p>
        </w:tc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18" w:space="0" w:color="5583B4" w:themeColor="accent6" w:themeShade="BF"/>
              <w:right w:val="single" w:sz="8" w:space="0" w:color="5583B4" w:themeColor="accent6" w:themeShade="BF"/>
            </w:tcBorders>
          </w:tcPr>
          <w:p w14:paraId="39260968" w14:textId="77777777" w:rsidR="00E11DB3" w:rsidRPr="00E11DB3" w:rsidRDefault="00E11DB3" w:rsidP="00E11DB3">
            <w:pPr>
              <w:ind w:left="0"/>
              <w:rPr>
                <w:b/>
              </w:rPr>
            </w:pPr>
            <w:r>
              <w:rPr>
                <w:b/>
              </w:rPr>
              <w:t>Expected behaviours</w:t>
            </w:r>
          </w:p>
        </w:tc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18" w:space="0" w:color="5583B4" w:themeColor="accent6" w:themeShade="BF"/>
              <w:right w:val="single" w:sz="8" w:space="0" w:color="5583B4" w:themeColor="accent6" w:themeShade="BF"/>
            </w:tcBorders>
          </w:tcPr>
          <w:p w14:paraId="0343B29A" w14:textId="77777777" w:rsidR="00E11DB3" w:rsidRPr="00E11DB3" w:rsidRDefault="00E11DB3" w:rsidP="00E11DB3">
            <w:pPr>
              <w:ind w:left="0"/>
              <w:rPr>
                <w:b/>
              </w:rPr>
            </w:pPr>
            <w:r>
              <w:rPr>
                <w:b/>
              </w:rPr>
              <w:t>Reinforcement if the rule is followed</w:t>
            </w:r>
          </w:p>
        </w:tc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18" w:space="0" w:color="5583B4" w:themeColor="accent6" w:themeShade="BF"/>
              <w:right w:val="single" w:sz="8" w:space="0" w:color="5583B4" w:themeColor="accent6" w:themeShade="BF"/>
            </w:tcBorders>
          </w:tcPr>
          <w:p w14:paraId="57276CED" w14:textId="77777777" w:rsidR="00E11DB3" w:rsidRPr="00E11DB3" w:rsidRDefault="00E11DB3" w:rsidP="00E11DB3">
            <w:pPr>
              <w:ind w:left="0"/>
              <w:rPr>
                <w:b/>
              </w:rPr>
            </w:pPr>
            <w:r>
              <w:rPr>
                <w:b/>
              </w:rPr>
              <w:t>Consequence if the rule is not followed</w:t>
            </w:r>
          </w:p>
        </w:tc>
      </w:tr>
      <w:tr w:rsidR="00E11DB3" w14:paraId="51F618CE" w14:textId="77777777" w:rsidTr="008214BC">
        <w:trPr>
          <w:trHeight w:val="1146"/>
        </w:trPr>
        <w:tc>
          <w:tcPr>
            <w:tcW w:w="2551" w:type="dxa"/>
            <w:tcBorders>
              <w:top w:val="single" w:sz="1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  <w:shd w:val="clear" w:color="auto" w:fill="D4DFEC" w:themeFill="accent6" w:themeFillTint="66"/>
          </w:tcPr>
          <w:p w14:paraId="459C9C3C" w14:textId="77777777" w:rsidR="00E11DB3" w:rsidRDefault="00E11DB3" w:rsidP="00E11DB3">
            <w:pPr>
              <w:spacing w:before="120" w:after="0"/>
              <w:ind w:left="0"/>
            </w:pPr>
            <w:r>
              <w:t>1</w:t>
            </w:r>
          </w:p>
        </w:tc>
        <w:tc>
          <w:tcPr>
            <w:tcW w:w="2551" w:type="dxa"/>
            <w:tcBorders>
              <w:top w:val="single" w:sz="1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  <w:shd w:val="clear" w:color="auto" w:fill="D4DFEC" w:themeFill="accent6" w:themeFillTint="66"/>
          </w:tcPr>
          <w:p w14:paraId="24227ED8" w14:textId="77777777" w:rsidR="00E11DB3" w:rsidRDefault="00E11DB3" w:rsidP="00E11DB3">
            <w:pPr>
              <w:ind w:left="0"/>
            </w:pPr>
          </w:p>
        </w:tc>
        <w:tc>
          <w:tcPr>
            <w:tcW w:w="2551" w:type="dxa"/>
            <w:tcBorders>
              <w:top w:val="single" w:sz="1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  <w:shd w:val="clear" w:color="auto" w:fill="D4DFEC" w:themeFill="accent6" w:themeFillTint="66"/>
          </w:tcPr>
          <w:p w14:paraId="5A68DE2A" w14:textId="77777777" w:rsidR="00E11DB3" w:rsidRDefault="00E11DB3" w:rsidP="00E11DB3">
            <w:pPr>
              <w:ind w:left="0"/>
            </w:pPr>
          </w:p>
        </w:tc>
        <w:tc>
          <w:tcPr>
            <w:tcW w:w="2551" w:type="dxa"/>
            <w:tcBorders>
              <w:top w:val="single" w:sz="1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  <w:shd w:val="clear" w:color="auto" w:fill="D4DFEC" w:themeFill="accent6" w:themeFillTint="66"/>
          </w:tcPr>
          <w:p w14:paraId="041FC5DB" w14:textId="77777777" w:rsidR="00E11DB3" w:rsidRDefault="00E11DB3" w:rsidP="00E11DB3">
            <w:pPr>
              <w:ind w:left="0"/>
            </w:pPr>
          </w:p>
        </w:tc>
      </w:tr>
      <w:tr w:rsidR="00E11DB3" w14:paraId="304582BF" w14:textId="77777777" w:rsidTr="008214BC">
        <w:trPr>
          <w:trHeight w:val="1246"/>
        </w:trPr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</w:tcPr>
          <w:p w14:paraId="69228427" w14:textId="77777777" w:rsidR="00E11DB3" w:rsidRDefault="00E11DB3" w:rsidP="00E11DB3">
            <w:pPr>
              <w:spacing w:before="120" w:after="0"/>
              <w:ind w:left="0"/>
            </w:pPr>
            <w:r>
              <w:t>2</w:t>
            </w:r>
          </w:p>
        </w:tc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</w:tcPr>
          <w:p w14:paraId="6C34CCE4" w14:textId="77777777" w:rsidR="00E11DB3" w:rsidRDefault="00E11DB3" w:rsidP="00E11DB3">
            <w:pPr>
              <w:ind w:left="0"/>
            </w:pPr>
          </w:p>
        </w:tc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</w:tcPr>
          <w:p w14:paraId="40A54947" w14:textId="77777777" w:rsidR="00E11DB3" w:rsidRDefault="00E11DB3" w:rsidP="00E11DB3">
            <w:pPr>
              <w:ind w:left="0"/>
            </w:pPr>
          </w:p>
        </w:tc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</w:tcPr>
          <w:p w14:paraId="1FF90BC7" w14:textId="77777777" w:rsidR="00E11DB3" w:rsidRDefault="00E11DB3" w:rsidP="00E11DB3">
            <w:pPr>
              <w:ind w:left="0"/>
            </w:pPr>
          </w:p>
        </w:tc>
      </w:tr>
    </w:tbl>
    <w:p w14:paraId="75B5AEBA" w14:textId="77777777" w:rsidR="00E11DB3" w:rsidRDefault="00E11DB3" w:rsidP="008214BC">
      <w:pPr>
        <w:spacing w:after="0"/>
        <w:ind w:left="0"/>
      </w:pPr>
    </w:p>
    <w:p w14:paraId="55FD1180" w14:textId="601B3787" w:rsidR="008214BC" w:rsidRDefault="008214BC" w:rsidP="00E11DB3">
      <w:pPr>
        <w:ind w:left="0"/>
      </w:pPr>
      <w:r>
        <w:rPr>
          <w:b/>
          <w:sz w:val="28"/>
          <w:u w:val="single"/>
        </w:rPr>
        <w:t>IMPORTANT</w:t>
      </w:r>
      <w:r>
        <w:t xml:space="preserve">: What means am I giving myself to </w:t>
      </w:r>
      <w:r>
        <w:rPr>
          <w:b/>
          <w:u w:val="single"/>
        </w:rPr>
        <w:t>remain consistent</w:t>
      </w:r>
      <w:r>
        <w:t xml:space="preserve"> in enforcing the rules? “How will I manage to complete my interventions with my heavy schedule.”</w:t>
      </w:r>
      <w:r w:rsidR="003C01CF">
        <w:t xml:space="preserve"> </w:t>
      </w:r>
      <w:r>
        <w:t>For example:</w:t>
      </w:r>
    </w:p>
    <w:p w14:paraId="6895461F" w14:textId="77777777" w:rsidR="008214BC" w:rsidRDefault="008214BC" w:rsidP="008214BC">
      <w:pPr>
        <w:pStyle w:val="ListParagraph"/>
        <w:numPr>
          <w:ilvl w:val="0"/>
          <w:numId w:val="2"/>
        </w:numPr>
        <w:spacing w:line="276" w:lineRule="auto"/>
      </w:pPr>
      <w:r>
        <w:t>Schedule a time in the week to discuss the family’s progress.</w:t>
      </w:r>
    </w:p>
    <w:p w14:paraId="41AFFF4F" w14:textId="77777777" w:rsidR="008214BC" w:rsidRDefault="008214BC" w:rsidP="008214BC">
      <w:pPr>
        <w:pStyle w:val="ListParagraph"/>
        <w:numPr>
          <w:ilvl w:val="0"/>
          <w:numId w:val="2"/>
        </w:numPr>
        <w:spacing w:line="276" w:lineRule="auto"/>
      </w:pPr>
      <w:r>
        <w:t>Post the week’s successes in meeting the targeted rules.</w:t>
      </w:r>
    </w:p>
    <w:p w14:paraId="17E250B2" w14:textId="77777777" w:rsidR="008214BC" w:rsidRDefault="008214BC" w:rsidP="008214BC">
      <w:pPr>
        <w:pStyle w:val="ListParagraph"/>
        <w:numPr>
          <w:ilvl w:val="0"/>
          <w:numId w:val="2"/>
        </w:numPr>
        <w:spacing w:line="276" w:lineRule="auto"/>
      </w:pPr>
      <w:r>
        <w:t>Visibly display the table in the home.</w:t>
      </w:r>
    </w:p>
    <w:p w14:paraId="603E6BB8" w14:textId="77777777" w:rsidR="008214BC" w:rsidRDefault="008214BC" w:rsidP="008214BC">
      <w:pPr>
        <w:pStyle w:val="ListParagraph"/>
        <w:numPr>
          <w:ilvl w:val="0"/>
          <w:numId w:val="2"/>
        </w:numPr>
        <w:spacing w:line="276" w:lineRule="auto"/>
      </w:pPr>
      <w:r>
        <w:t>Add images to personalize your table.</w:t>
      </w:r>
    </w:p>
    <w:p w14:paraId="55B74E61" w14:textId="77777777" w:rsidR="008214BC" w:rsidRDefault="008214BC" w:rsidP="008214BC">
      <w:pPr>
        <w:pStyle w:val="ListParagraph"/>
        <w:numPr>
          <w:ilvl w:val="0"/>
          <w:numId w:val="2"/>
        </w:numPr>
        <w:spacing w:line="276" w:lineRule="auto"/>
      </w:pPr>
      <w:r>
        <w:t>Seek support from your spouse to follow through with your intervention if you find it challenging.</w:t>
      </w:r>
    </w:p>
    <w:p w14:paraId="7446C596" w14:textId="77777777" w:rsidR="008214BC" w:rsidRDefault="008214BC" w:rsidP="008214BC">
      <w:pPr>
        <w:pStyle w:val="ListParagraph"/>
        <w:numPr>
          <w:ilvl w:val="0"/>
          <w:numId w:val="2"/>
        </w:numPr>
        <w:spacing w:line="276" w:lineRule="auto"/>
      </w:pPr>
      <w:r>
        <w:t>Take the time to reflect on the intervention required when a rule is broken. (An emotional intervention is often less effective. Take the time to calm down before taking action.)</w:t>
      </w:r>
    </w:p>
    <w:p w14:paraId="5A171057" w14:textId="77777777" w:rsidR="008214BC" w:rsidRDefault="008214BC" w:rsidP="008214BC">
      <w:pPr>
        <w:pStyle w:val="ListParagraph"/>
        <w:numPr>
          <w:ilvl w:val="0"/>
          <w:numId w:val="2"/>
        </w:numPr>
        <w:spacing w:line="276" w:lineRule="auto"/>
      </w:pPr>
      <w:r>
        <w:t>Other means:</w:t>
      </w:r>
    </w:p>
    <w:p w14:paraId="41DAB565" w14:textId="77777777" w:rsidR="008214BC" w:rsidRDefault="008214BC" w:rsidP="008214BC">
      <w:pPr>
        <w:pStyle w:val="ListParagraph"/>
      </w:pPr>
    </w:p>
    <w:p w14:paraId="7E6DAAB8" w14:textId="77777777" w:rsidR="008214BC" w:rsidRDefault="008214BC" w:rsidP="008214BC">
      <w:pPr>
        <w:pStyle w:val="ListParagraph"/>
      </w:pPr>
    </w:p>
    <w:p w14:paraId="503B5C8A" w14:textId="77777777" w:rsidR="008214BC" w:rsidRPr="001D469B" w:rsidRDefault="008214BC" w:rsidP="008214BC">
      <w:pPr>
        <w:pStyle w:val="ListParagraph"/>
      </w:pPr>
    </w:p>
    <w:p w14:paraId="1059F22D" w14:textId="77777777" w:rsidR="008214BC" w:rsidRPr="008214BC" w:rsidRDefault="008214BC" w:rsidP="008214BC">
      <w:pPr>
        <w:spacing w:after="0"/>
        <w:ind w:left="-68"/>
        <w:jc w:val="center"/>
        <w:rPr>
          <w:rFonts w:ascii="Franklin Gothic Medium" w:hAnsi="Franklin Gothic Medium"/>
          <w:color w:val="E52623" w:themeColor="accent3"/>
          <w:sz w:val="32"/>
        </w:rPr>
      </w:pPr>
      <w:r>
        <w:rPr>
          <w:rFonts w:ascii="Franklin Gothic Medium" w:hAnsi="Franklin Gothic Medium"/>
          <w:color w:val="E52623" w:themeColor="accent3"/>
          <w:sz w:val="32"/>
        </w:rPr>
        <w:t>I KEEP TIME FOR MYSELF.</w:t>
      </w:r>
    </w:p>
    <w:p w14:paraId="65AC6C3B" w14:textId="77777777" w:rsidR="0064631A" w:rsidRPr="001D469B" w:rsidRDefault="008214BC" w:rsidP="008214BC">
      <w:pPr>
        <w:spacing w:after="0"/>
        <w:ind w:left="-68"/>
        <w:jc w:val="center"/>
      </w:pPr>
      <w:r>
        <w:rPr>
          <w:rFonts w:ascii="Franklin Gothic Medium" w:hAnsi="Franklin Gothic Medium"/>
          <w:color w:val="E52623" w:themeColor="accent3"/>
          <w:sz w:val="32"/>
        </w:rPr>
        <w:t>I SET MY AGENDA TO PURSUE THE PARENTING PATHWAY!</w:t>
      </w:r>
    </w:p>
    <w:sectPr w:rsidR="0064631A" w:rsidRPr="001D469B" w:rsidSect="00E11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183" w:bottom="2694" w:left="993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D1AD" w14:textId="77777777" w:rsidR="0036235E" w:rsidRDefault="0036235E" w:rsidP="00E13524">
      <w:r>
        <w:separator/>
      </w:r>
    </w:p>
  </w:endnote>
  <w:endnote w:type="continuationSeparator" w:id="0">
    <w:p w14:paraId="1DBE21DA" w14:textId="77777777" w:rsidR="0036235E" w:rsidRDefault="0036235E" w:rsidP="00E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FAFB5" w14:textId="77777777" w:rsidR="003C01CF" w:rsidRDefault="003C0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75DE" w14:textId="77777777" w:rsidR="003C01CF" w:rsidRDefault="003C0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ED6DE" w14:textId="77777777" w:rsidR="003C01CF" w:rsidRDefault="003C0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D0298" w14:textId="77777777" w:rsidR="0036235E" w:rsidRDefault="0036235E" w:rsidP="00E13524">
      <w:r>
        <w:separator/>
      </w:r>
    </w:p>
  </w:footnote>
  <w:footnote w:type="continuationSeparator" w:id="0">
    <w:p w14:paraId="527568C5" w14:textId="77777777" w:rsidR="0036235E" w:rsidRDefault="0036235E" w:rsidP="00E1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BF47" w14:textId="77777777" w:rsidR="003C01CF" w:rsidRDefault="003C0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907E" w14:textId="77777777" w:rsidR="003C01CF" w:rsidRDefault="003C0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361BA" w14:textId="6E35B7B2" w:rsidR="002C7B29" w:rsidRDefault="000A4A6B" w:rsidP="003C01CF">
    <w:pPr>
      <w:pStyle w:val="Header"/>
      <w:tabs>
        <w:tab w:val="clear" w:pos="4320"/>
        <w:tab w:val="clear" w:pos="8640"/>
        <w:tab w:val="left" w:pos="13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A99AF9F" wp14:editId="44F31D4F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812000" cy="10108800"/>
          <wp:effectExtent l="0" t="0" r="0" b="6985"/>
          <wp:wrapNone/>
          <wp:docPr id="154" name="Imag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0" cy="10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1C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32BB4"/>
    <w:multiLevelType w:val="hybridMultilevel"/>
    <w:tmpl w:val="BF0A5348"/>
    <w:lvl w:ilvl="0" w:tplc="293E843E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82C66"/>
    <w:multiLevelType w:val="hybridMultilevel"/>
    <w:tmpl w:val="2B9A2FE6"/>
    <w:lvl w:ilvl="0" w:tplc="E988C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36241">
    <w:abstractNumId w:val="1"/>
  </w:num>
  <w:num w:numId="2" w16cid:durableId="152504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B3"/>
    <w:rsid w:val="00055F55"/>
    <w:rsid w:val="000610BF"/>
    <w:rsid w:val="00093ECA"/>
    <w:rsid w:val="000A4A6B"/>
    <w:rsid w:val="000F1BF5"/>
    <w:rsid w:val="00152D51"/>
    <w:rsid w:val="00160B88"/>
    <w:rsid w:val="00173B25"/>
    <w:rsid w:val="001D469B"/>
    <w:rsid w:val="002A7B56"/>
    <w:rsid w:val="002C7B29"/>
    <w:rsid w:val="002D114D"/>
    <w:rsid w:val="002D4D2A"/>
    <w:rsid w:val="00325D2D"/>
    <w:rsid w:val="00346D61"/>
    <w:rsid w:val="0036235E"/>
    <w:rsid w:val="003C01CF"/>
    <w:rsid w:val="00447767"/>
    <w:rsid w:val="0048654C"/>
    <w:rsid w:val="004A6838"/>
    <w:rsid w:val="00572F17"/>
    <w:rsid w:val="005A77E0"/>
    <w:rsid w:val="00630809"/>
    <w:rsid w:val="0064631A"/>
    <w:rsid w:val="00731065"/>
    <w:rsid w:val="00765E41"/>
    <w:rsid w:val="00772721"/>
    <w:rsid w:val="007864D3"/>
    <w:rsid w:val="00811369"/>
    <w:rsid w:val="008214BC"/>
    <w:rsid w:val="008A62DD"/>
    <w:rsid w:val="008D3542"/>
    <w:rsid w:val="00914EC5"/>
    <w:rsid w:val="00A55DC0"/>
    <w:rsid w:val="00A86C97"/>
    <w:rsid w:val="00C04635"/>
    <w:rsid w:val="00C04D87"/>
    <w:rsid w:val="00CB42EC"/>
    <w:rsid w:val="00CD024F"/>
    <w:rsid w:val="00CE253A"/>
    <w:rsid w:val="00D03A15"/>
    <w:rsid w:val="00DB637A"/>
    <w:rsid w:val="00E11DB3"/>
    <w:rsid w:val="00E13524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DD2549"/>
  <w15:docId w15:val="{5F6A3EA2-4C5B-4F6D-A52B-DE16CCB3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87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2EC"/>
  </w:style>
  <w:style w:type="paragraph" w:styleId="Footer">
    <w:name w:val="footer"/>
    <w:basedOn w:val="Normal"/>
    <w:link w:val="FooterCh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2EC"/>
  </w:style>
  <w:style w:type="character" w:customStyle="1" w:styleId="Heading1Char">
    <w:name w:val="Heading 1 Char"/>
    <w:basedOn w:val="DefaultParagraphFont"/>
    <w:link w:val="Heading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paragraph" w:styleId="ListParagraph">
    <w:name w:val="List Paragraph"/>
    <w:basedOn w:val="Normal"/>
    <w:uiPriority w:val="34"/>
    <w:semiHidden/>
    <w:qFormat/>
    <w:rsid w:val="00E11DB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1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ma5127\Downloads\Gabarit_Circuit_1PAGE_Portrait.dotx" TargetMode="External"/></Relationships>
</file>

<file path=word/theme/theme1.xml><?xml version="1.0" encoding="utf-8"?>
<a:theme xmlns:a="http://schemas.openxmlformats.org/drawingml/2006/main" name="Theme_CIUSSS">
  <a:themeElements>
    <a:clrScheme name="Circuit parents">
      <a:dk1>
        <a:sysClr val="windowText" lastClr="000000"/>
      </a:dk1>
      <a:lt1>
        <a:sysClr val="window" lastClr="FFFFFF"/>
      </a:lt1>
      <a:dk2>
        <a:srgbClr val="1C3144"/>
      </a:dk2>
      <a:lt2>
        <a:srgbClr val="A1C4CC"/>
      </a:lt2>
      <a:accent1>
        <a:srgbClr val="385C82"/>
      </a:accent1>
      <a:accent2>
        <a:srgbClr val="A1C4CC"/>
      </a:accent2>
      <a:accent3>
        <a:srgbClr val="E52623"/>
      </a:accent3>
      <a:accent4>
        <a:srgbClr val="F18D8B"/>
      </a:accent4>
      <a:accent5>
        <a:srgbClr val="78AAB6"/>
      </a:accent5>
      <a:accent6>
        <a:srgbClr val="94B1D0"/>
      </a:accent6>
      <a:hlink>
        <a:srgbClr val="F18D8B"/>
      </a:hlink>
      <a:folHlink>
        <a:srgbClr val="A1C4CC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Gabarit_Circuit_1PAGE_Portrait.dotx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Auger</dc:creator>
  <cp:lastModifiedBy>Daniel Huot</cp:lastModifiedBy>
  <cp:revision>2</cp:revision>
  <dcterms:created xsi:type="dcterms:W3CDTF">2024-07-02T19:47:00Z</dcterms:created>
  <dcterms:modified xsi:type="dcterms:W3CDTF">2024-07-02T19:47:00Z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2024-06-06T13:08:51Z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a7132c0f-ddd1-41b5-9bdf-5b3361c7c5e2</vt:lpwstr>
  </property>
  <property fmtid="{D5CDD505-2E9C-101B-9397-08002B2CF9AE}" pid="8" name="MSIP_Label_6a7d8d5d-78e2-4a62-9fcd-016eb5e4c57c_ContentBits">
    <vt:lpwstr>0</vt:lpwstr>
  </property>
</Properties>
</file>